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4C48" w14:textId="4E1D5760" w:rsidR="006B2116" w:rsidRPr="00B51B16" w:rsidRDefault="006B2116" w:rsidP="006B2116">
      <w:pPr>
        <w:spacing w:line="360" w:lineRule="auto"/>
        <w:jc w:val="both"/>
        <w:rPr>
          <w:rFonts w:ascii="Arial" w:hAnsi="Arial" w:cs="Arial"/>
          <w:color w:val="222222"/>
          <w:lang w:val="sk-SK" w:eastAsia="en-US"/>
        </w:rPr>
      </w:pPr>
      <w:r w:rsidRPr="00AB0EE8">
        <w:rPr>
          <w:rFonts w:ascii="Arial" w:hAnsi="Arial" w:cs="Arial"/>
          <w:b/>
          <w:sz w:val="28"/>
          <w:lang w:val="en-US"/>
        </w:rPr>
        <w:t>Press release</w:t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  <w:t xml:space="preserve">    </w:t>
      </w:r>
      <w:r w:rsidR="00CA3591">
        <w:rPr>
          <w:rFonts w:ascii="Arial" w:hAnsi="Arial" w:cs="Arial"/>
          <w:color w:val="222222"/>
          <w:lang w:val="sk-SK" w:eastAsia="en-US"/>
        </w:rPr>
        <w:t>16</w:t>
      </w:r>
      <w:r w:rsidRPr="00B51B16">
        <w:rPr>
          <w:rFonts w:ascii="Arial" w:hAnsi="Arial" w:cs="Arial"/>
          <w:color w:val="222222"/>
          <w:lang w:val="sk-SK" w:eastAsia="en-US"/>
        </w:rPr>
        <w:t xml:space="preserve">. </w:t>
      </w:r>
      <w:r>
        <w:rPr>
          <w:rFonts w:ascii="Arial" w:hAnsi="Arial" w:cs="Arial"/>
          <w:color w:val="222222"/>
          <w:lang w:val="sk-SK" w:eastAsia="en-US"/>
        </w:rPr>
        <w:t>1</w:t>
      </w:r>
      <w:r w:rsidR="00284294">
        <w:rPr>
          <w:rFonts w:ascii="Arial" w:hAnsi="Arial" w:cs="Arial"/>
          <w:color w:val="222222"/>
          <w:lang w:val="sk-SK" w:eastAsia="en-US"/>
        </w:rPr>
        <w:t>1</w:t>
      </w:r>
      <w:r w:rsidRPr="00B51B16">
        <w:rPr>
          <w:rFonts w:ascii="Arial" w:hAnsi="Arial" w:cs="Arial"/>
          <w:color w:val="222222"/>
          <w:lang w:val="sk-SK" w:eastAsia="en-US"/>
        </w:rPr>
        <w:t>. 2022</w:t>
      </w:r>
    </w:p>
    <w:p w14:paraId="72063D85" w14:textId="41AEC37D" w:rsidR="006B2116" w:rsidRPr="0006344E" w:rsidRDefault="008A7B53" w:rsidP="006B2116">
      <w:pPr>
        <w:pStyle w:val="Nadpis1"/>
        <w:rPr>
          <w:rFonts w:ascii="Helvetica" w:hAnsi="Helvetica" w:cs="Helvetica"/>
          <w:color w:val="222222"/>
        </w:rPr>
      </w:pPr>
      <w:r w:rsidRPr="00CA3591">
        <w:rPr>
          <w:rFonts w:ascii="Helvetica" w:hAnsi="Helvetica" w:cs="Helvetica"/>
          <w:color w:val="222222"/>
        </w:rPr>
        <w:t>D</w:t>
      </w:r>
      <w:r>
        <w:rPr>
          <w:rFonts w:ascii="Helvetica" w:hAnsi="Helvetica" w:cs="Helvetica"/>
          <w:color w:val="222222"/>
        </w:rPr>
        <w:t>ACHSER</w:t>
      </w:r>
      <w:r w:rsidRPr="00CA3591">
        <w:rPr>
          <w:rFonts w:ascii="Helvetica" w:hAnsi="Helvetica" w:cs="Helvetica"/>
          <w:color w:val="222222"/>
        </w:rPr>
        <w:t xml:space="preserve"> prepravil kolosálny žeriav pre vesmírnu misiu</w:t>
      </w:r>
    </w:p>
    <w:p w14:paraId="70D74D1C" w14:textId="7CB39EBE" w:rsidR="00CA3591" w:rsidRDefault="00CA3591" w:rsidP="00A138D2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CA3591">
        <w:rPr>
          <w:rFonts w:ascii="Arial" w:hAnsi="Arial" w:cs="Arial"/>
          <w:b/>
          <w:bCs/>
          <w:color w:val="222222"/>
          <w:lang w:val="sk-SK"/>
        </w:rPr>
        <w:t>Už v septembri 2021 začali tímy leteckej a námornej prepravy spoločnosti DACHSER v Bostone a Kolíne nad Rýnom starostlivo plánovať prepravu kolosálneho extra dlhého žeriavu. V pláne bolo prepraviť žeriav spolu s podvozkom z Nemecka do Spojených štátov námornou prepravou, aby potom mohol byť prepravený do cieľa pozemnou prepravou. Jeho účelom nebolo nič iné ako pomôcť pri stavbe kozmickej rakety v Houstone. Zrazu bolo však nutné starostlivo pripravený plán hodiť cez palubu.</w:t>
      </w:r>
    </w:p>
    <w:p w14:paraId="1728FA3F" w14:textId="77777777" w:rsidR="00CA3591" w:rsidRDefault="00CA3591" w:rsidP="00CA3591">
      <w:pPr>
        <w:pStyle w:val="Normal1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06104D8" w14:textId="5362FA4B" w:rsidR="00CA3591" w:rsidRPr="00CA3591" w:rsidRDefault="00CA3591" w:rsidP="00CA3591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  <w:r w:rsidRPr="00CA3591">
        <w:rPr>
          <w:rFonts w:ascii="Arial" w:hAnsi="Arial" w:cs="Arial"/>
          <w:i/>
          <w:iCs/>
          <w:color w:val="222222"/>
          <w:sz w:val="22"/>
          <w:szCs w:val="22"/>
        </w:rPr>
        <w:t>"Všetko muselo byť vykonané veľmi rýchlo,"</w:t>
      </w:r>
      <w:r w:rsidRPr="00CA3591">
        <w:rPr>
          <w:rFonts w:ascii="Arial" w:hAnsi="Arial" w:cs="Arial"/>
          <w:color w:val="222222"/>
          <w:sz w:val="22"/>
          <w:szCs w:val="22"/>
        </w:rPr>
        <w:t xml:space="preserve"> spomína Hans-Ulrich Brüggemann, ktorý je ako projektový manažér DACHSER Air &amp; Sea Logistics v Kolíne nad Rýnom zodpovedný za všetky komplikácie spojené s organizáciou tohto komplexného projektu. </w:t>
      </w:r>
      <w:r w:rsidRPr="00CA3591">
        <w:rPr>
          <w:rFonts w:ascii="Arial" w:hAnsi="Arial" w:cs="Arial"/>
          <w:i/>
          <w:iCs/>
          <w:color w:val="222222"/>
          <w:sz w:val="22"/>
          <w:szCs w:val="22"/>
        </w:rPr>
        <w:t>"Niekedy sa diabol naozaj skrýva v detaile. Plánovanie sme v podstate uzavreli – od vyzdvihnutia viac ako 16 metrov dlhej sekcie žeriava vrátane podvozku v Krefelde a prevozu do Bremerhavenu až po námornú prepravu do USA s následným ďalším transportom kamiónom do Houstonu. Následne mal byť prázdny podvozok prepravený späť do Nemecka,"</w:t>
      </w:r>
      <w:r w:rsidRPr="00CA3591">
        <w:rPr>
          <w:rFonts w:ascii="Arial" w:hAnsi="Arial" w:cs="Arial"/>
          <w:color w:val="222222"/>
          <w:sz w:val="22"/>
          <w:szCs w:val="22"/>
        </w:rPr>
        <w:t xml:space="preserve">  hovorí Brüggemann. Plány však vyšumeli do stratena kvôli malému, ale napriek tomu rozhodujúcemu dielu skladačky plánovania projektu: americká Agentúra pre ochranu životného prostredia (EPA) neudelila kamiónovému podvozku povolenie na prepravu na území Spojených štátov.</w:t>
      </w:r>
    </w:p>
    <w:p w14:paraId="6503B55F" w14:textId="77777777" w:rsidR="00CA3591" w:rsidRPr="00CA3591" w:rsidRDefault="00CA3591" w:rsidP="00CA3591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5A51F4B9" w14:textId="04628CEF" w:rsidR="00CA3591" w:rsidRPr="00CA3591" w:rsidRDefault="00CA3591" w:rsidP="00CA3591">
      <w:pPr>
        <w:pStyle w:val="Normal1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CA3591">
        <w:rPr>
          <w:rFonts w:ascii="Arial" w:hAnsi="Arial" w:cs="Arial"/>
          <w:b/>
          <w:bCs/>
          <w:color w:val="222222"/>
          <w:sz w:val="22"/>
          <w:szCs w:val="22"/>
        </w:rPr>
        <w:t>Najdôležitejšia je flexibilita</w:t>
      </w:r>
    </w:p>
    <w:p w14:paraId="53C54E8B" w14:textId="77777777" w:rsidR="00CA3591" w:rsidRPr="00CA3591" w:rsidRDefault="00CA3591" w:rsidP="00CA3591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152636AD" w14:textId="77777777" w:rsidR="00CA3591" w:rsidRPr="00CA3591" w:rsidRDefault="00CA3591" w:rsidP="00CA3591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  <w:r w:rsidRPr="00CA3591">
        <w:rPr>
          <w:rFonts w:ascii="Arial" w:hAnsi="Arial" w:cs="Arial"/>
          <w:color w:val="222222"/>
          <w:sz w:val="22"/>
          <w:szCs w:val="22"/>
        </w:rPr>
        <w:t xml:space="preserve">Brüggemann a tím v Bostone museli preto pripraviť úplne nové plány. </w:t>
      </w:r>
      <w:r w:rsidRPr="00CA3591">
        <w:rPr>
          <w:rFonts w:ascii="Arial" w:hAnsi="Arial" w:cs="Arial"/>
          <w:i/>
          <w:iCs/>
          <w:color w:val="222222"/>
          <w:sz w:val="22"/>
          <w:szCs w:val="22"/>
        </w:rPr>
        <w:t>"Veľká časť našej práce spočíva vo flexibilite. Vždy hľadáme najlepšie riešenie pre našich zákazníkov, takže často musíme premyslieť mnoho prístupov a zvážiť rôzne možnosti. Raz za čas sa stane, že plán, ktorý na začiatku vyzeral dostatočne realisticky, nakoniec jednoducho nevyjde,"</w:t>
      </w:r>
      <w:r w:rsidRPr="00CA3591">
        <w:rPr>
          <w:rFonts w:ascii="Arial" w:hAnsi="Arial" w:cs="Arial"/>
          <w:color w:val="222222"/>
          <w:sz w:val="22"/>
          <w:szCs w:val="22"/>
        </w:rPr>
        <w:t xml:space="preserve"> hovorí skúsený manažér. Brüggemann sa však rozhodol vnímať to ako jednu z výziev, vďaka ktorým je jeho práca vzrušujúca a zaujímavá. </w:t>
      </w:r>
      <w:r w:rsidRPr="00CA3591">
        <w:rPr>
          <w:rFonts w:ascii="Arial" w:hAnsi="Arial" w:cs="Arial"/>
          <w:i/>
          <w:iCs/>
          <w:color w:val="222222"/>
          <w:sz w:val="22"/>
          <w:szCs w:val="22"/>
        </w:rPr>
        <w:t>"Niekedy to vedie k ešte lepším riešeniam, o ktorých ste pôvodne neuvažovali."</w:t>
      </w:r>
      <w:r w:rsidRPr="00CA3591">
        <w:rPr>
          <w:rFonts w:ascii="Arial" w:hAnsi="Arial" w:cs="Arial"/>
          <w:color w:val="222222"/>
          <w:sz w:val="22"/>
          <w:szCs w:val="22"/>
        </w:rPr>
        <w:t xml:space="preserve"> Príkladom je žeriav na stavbu kozmickej rakety: tento gigantický diel nakoniec putoval zo saského Löbau do Bremerhavenu na nízkozdvižnom vozíku namiesto pôvodne zamýšľaného podvozku. Tam bol preložený na príves MAFI - ťažký príves, ktorý je vhodný najmä na prepravu dlhých nákladov. Potom sa nalodil na loď RoRo do Galvestonu v Texase a nakoniec dorazil pozemnou prepravou do svojho cieľa v Houstone. A to všetko v plánovanom termíne.</w:t>
      </w:r>
    </w:p>
    <w:p w14:paraId="760C39AD" w14:textId="77777777" w:rsidR="00CA3591" w:rsidRPr="00CA3591" w:rsidRDefault="00CA3591" w:rsidP="00CA3591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724A53BA" w14:textId="7C688A3D" w:rsidR="00284294" w:rsidRPr="00CA3591" w:rsidRDefault="00CA3591" w:rsidP="00CA3591">
      <w:pPr>
        <w:pStyle w:val="Normal1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CA3591">
        <w:rPr>
          <w:rFonts w:ascii="Arial" w:hAnsi="Arial" w:cs="Arial"/>
          <w:color w:val="222222"/>
          <w:sz w:val="22"/>
          <w:szCs w:val="22"/>
        </w:rPr>
        <w:t>Zamestnanci súkromnej kozmickej spoločnosti teraz pracujú z koša žeriavu vo výške asi 70 metrov. "</w:t>
      </w:r>
      <w:r w:rsidRPr="00CA3591">
        <w:rPr>
          <w:rFonts w:ascii="Arial" w:hAnsi="Arial" w:cs="Arial"/>
          <w:i/>
          <w:iCs/>
          <w:color w:val="222222"/>
          <w:sz w:val="22"/>
          <w:szCs w:val="22"/>
        </w:rPr>
        <w:t>Na takéto projekty sme vždy veľmi hrdí,"</w:t>
      </w:r>
      <w:r w:rsidRPr="00CA3591">
        <w:rPr>
          <w:rFonts w:ascii="Arial" w:hAnsi="Arial" w:cs="Arial"/>
          <w:color w:val="222222"/>
          <w:sz w:val="22"/>
          <w:szCs w:val="22"/>
        </w:rPr>
        <w:t xml:space="preserve"> hovorí Brüggemann. </w:t>
      </w:r>
      <w:r w:rsidRPr="00CA3591">
        <w:rPr>
          <w:rFonts w:ascii="Arial" w:hAnsi="Arial" w:cs="Arial"/>
          <w:i/>
          <w:iCs/>
          <w:color w:val="222222"/>
          <w:sz w:val="22"/>
          <w:szCs w:val="22"/>
        </w:rPr>
        <w:t>"Vedomie, že sa s našou logistikou podieľame na projektoch takýchto rozmerov, je jednoducho fantastické."</w:t>
      </w:r>
    </w:p>
    <w:p w14:paraId="518C39B3" w14:textId="77777777" w:rsidR="00CA3591" w:rsidRDefault="00CA3591" w:rsidP="00CA3591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1587EE90" w14:textId="77777777" w:rsidR="006B2116" w:rsidRDefault="006B2116" w:rsidP="006B2116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1AD7CEA6" w14:textId="77777777" w:rsidR="006B2116" w:rsidRDefault="006B2116" w:rsidP="006B2116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702B16B2" w14:textId="77777777" w:rsidR="00284294" w:rsidRDefault="00284294" w:rsidP="006B2116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43A3E2B" w14:textId="77777777" w:rsidR="006B2116" w:rsidRDefault="006B2116" w:rsidP="006B2116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396FD0A3" w14:textId="77777777" w:rsidR="006B2116" w:rsidRPr="00FE1297" w:rsidRDefault="006B2116" w:rsidP="006B2116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1A3CEF7" w14:textId="77777777" w:rsidR="006B2116" w:rsidRDefault="006B2116" w:rsidP="006B2116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544793B9" w14:textId="77777777" w:rsidR="006B2116" w:rsidRDefault="006B2116" w:rsidP="006B2116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58FB10AC" w14:textId="77777777" w:rsidR="006B2116" w:rsidRDefault="006B2116" w:rsidP="006B2116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Crest Communications a. s.</w:t>
      </w:r>
    </w:p>
    <w:p w14:paraId="32BB88FA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Anna Palfiová</w:t>
      </w:r>
    </w:p>
    <w:p w14:paraId="5F82A746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32581B12" w14:textId="77777777" w:rsidR="006B2116" w:rsidRDefault="006B2116" w:rsidP="006B2116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76212FDB" w14:textId="41755F33" w:rsidR="006B2116" w:rsidRDefault="006B2116" w:rsidP="006B2116">
      <w:pPr>
        <w:pStyle w:val="Normal1"/>
        <w:rPr>
          <w:rStyle w:val="Hypertextovodkaz"/>
          <w:rFonts w:eastAsia="Arial" w:cs="Arial"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7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4ED2020A" w14:textId="77777777" w:rsidR="006F2B29" w:rsidRPr="00284294" w:rsidRDefault="006F2B29" w:rsidP="006B2116">
      <w:pPr>
        <w:pStyle w:val="Normal1"/>
        <w:rPr>
          <w:rFonts w:ascii="Arial" w:eastAsia="Arial" w:hAnsi="Arial" w:cs="Arial"/>
          <w:sz w:val="22"/>
          <w:szCs w:val="22"/>
        </w:rPr>
      </w:pPr>
    </w:p>
    <w:p w14:paraId="7235E210" w14:textId="77777777" w:rsidR="006B2116" w:rsidRDefault="006B2116" w:rsidP="006B2116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182E633F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Martin Štiglinc</w:t>
      </w:r>
    </w:p>
    <w:p w14:paraId="46A21CDC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Sales Manager European Logistics</w:t>
      </w:r>
    </w:p>
    <w:p w14:paraId="543A0DDF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5232F7B5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0855B07A" w14:textId="77777777" w:rsidR="006B2116" w:rsidRDefault="006B2116" w:rsidP="006B2116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8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5A5FE401" w14:textId="77777777" w:rsidR="006B2116" w:rsidRPr="006009AB" w:rsidRDefault="006B2116" w:rsidP="006B2116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10221D58" w14:textId="77777777" w:rsidR="003C4A96" w:rsidRDefault="00000000"/>
    <w:sectPr w:rsidR="003C4A96" w:rsidSect="006B211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BBA4" w14:textId="77777777" w:rsidR="00B30828" w:rsidRDefault="00B30828">
      <w:pPr>
        <w:spacing w:after="0" w:line="240" w:lineRule="auto"/>
      </w:pPr>
      <w:r>
        <w:separator/>
      </w:r>
    </w:p>
  </w:endnote>
  <w:endnote w:type="continuationSeparator" w:id="0">
    <w:p w14:paraId="537E5D4E" w14:textId="77777777" w:rsidR="00B30828" w:rsidRDefault="00B3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Content>
      <w:p w14:paraId="1C67A180" w14:textId="77777777" w:rsidR="00EA1152" w:rsidRDefault="00000000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Content>
      <w:p w14:paraId="71343923" w14:textId="77777777" w:rsidR="00EA1152" w:rsidRPr="008A4395" w:rsidRDefault="00000000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2866" w14:textId="77777777" w:rsidR="00B30828" w:rsidRDefault="00B30828">
      <w:pPr>
        <w:spacing w:after="0" w:line="240" w:lineRule="auto"/>
      </w:pPr>
      <w:r>
        <w:separator/>
      </w:r>
    </w:p>
  </w:footnote>
  <w:footnote w:type="continuationSeparator" w:id="0">
    <w:p w14:paraId="4DDBA27A" w14:textId="77777777" w:rsidR="00B30828" w:rsidRDefault="00B3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D03C" w14:textId="77777777" w:rsidR="00EA1152" w:rsidRDefault="00000000"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86E85EC" wp14:editId="63145CD0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E299" w14:textId="77777777" w:rsidR="00EA1152" w:rsidRDefault="00000000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F398C9A" wp14:editId="7DD3BF24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16"/>
    <w:rsid w:val="0014159F"/>
    <w:rsid w:val="002000C0"/>
    <w:rsid w:val="00284294"/>
    <w:rsid w:val="004C1A13"/>
    <w:rsid w:val="00611627"/>
    <w:rsid w:val="006B2116"/>
    <w:rsid w:val="006F2B29"/>
    <w:rsid w:val="008A7B53"/>
    <w:rsid w:val="00A138D2"/>
    <w:rsid w:val="00A602C3"/>
    <w:rsid w:val="00B30828"/>
    <w:rsid w:val="00CA3591"/>
    <w:rsid w:val="00E1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89BD"/>
  <w15:chartTrackingRefBased/>
  <w15:docId w15:val="{276598A9-77E9-4D63-816E-3309B574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6B2116"/>
    <w:rPr>
      <w:rFonts w:ascii="Calibri" w:eastAsia="Times New Roman" w:hAnsi="Calibri" w:cs="Calibri"/>
      <w:lang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6B2116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  <w:lang w:val="de-D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2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16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3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6B2116"/>
    <w:rPr>
      <w:rFonts w:ascii="Arial" w:eastAsiaTheme="majorEastAsia" w:hAnsi="Arial" w:cstheme="majorBidi"/>
      <w:b/>
      <w:sz w:val="32"/>
      <w:szCs w:val="32"/>
      <w:lang w:val="de-DE"/>
    </w:rPr>
  </w:style>
  <w:style w:type="paragraph" w:customStyle="1" w:styleId="PaginierungPagination11ptDACHSER">
    <w:name w:val="Paginierung/Pagination 11 pt (DACHSER)"/>
    <w:qFormat/>
    <w:rsid w:val="006B2116"/>
    <w:pPr>
      <w:spacing w:before="220" w:after="220" w:line="260" w:lineRule="exact"/>
      <w:jc w:val="center"/>
    </w:pPr>
    <w:rPr>
      <w:rFonts w:ascii="Arial" w:hAnsi="Arial"/>
      <w:lang w:val="de-DE"/>
    </w:rPr>
  </w:style>
  <w:style w:type="character" w:styleId="Hypertextovodkaz">
    <w:name w:val="Hyperlink"/>
    <w:basedOn w:val="Standardnpsmoodstavce"/>
    <w:uiPriority w:val="99"/>
    <w:unhideWhenUsed/>
    <w:rsid w:val="006B2116"/>
    <w:rPr>
      <w:color w:val="0563C1" w:themeColor="hyperlink"/>
      <w:u w:val="single"/>
    </w:rPr>
  </w:style>
  <w:style w:type="paragraph" w:customStyle="1" w:styleId="Normal1">
    <w:name w:val="Normal1"/>
    <w:rsid w:val="006B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21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38D2"/>
    <w:rPr>
      <w:rFonts w:asciiTheme="majorHAnsi" w:eastAsiaTheme="majorEastAsia" w:hAnsiTheme="majorHAnsi" w:cstheme="majorBidi"/>
      <w:color w:val="2F5496" w:themeColor="accent1" w:themeShade="BF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16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726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ksindel55@gmail.com</dc:creator>
  <cp:keywords/>
  <dc:description/>
  <cp:lastModifiedBy>Dokumenty Crestcom</cp:lastModifiedBy>
  <cp:revision>4</cp:revision>
  <dcterms:created xsi:type="dcterms:W3CDTF">2022-11-16T09:22:00Z</dcterms:created>
  <dcterms:modified xsi:type="dcterms:W3CDTF">2022-11-16T09:33:00Z</dcterms:modified>
</cp:coreProperties>
</file>